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1CFC" w:rsidRDefault="003F60BE" w:rsidP="003F60BE">
      <w:pPr>
        <w:pStyle w:val="Nzev"/>
      </w:pPr>
      <w:r>
        <w:t>Průběžné výsledky statistických šetření o platech</w:t>
      </w:r>
      <w:r>
        <w:br/>
        <w:t>a</w:t>
      </w:r>
      <w:r w:rsidR="007636C1">
        <w:t> </w:t>
      </w:r>
      <w:r>
        <w:t>mzdách v resortu zdravotnictví za období 2019 až 1. čtvrtletí 2020: segment lůžkové péče</w:t>
      </w:r>
    </w:p>
    <w:p w:rsidR="003F60BE" w:rsidRDefault="003F60BE" w:rsidP="003F60BE"/>
    <w:p w:rsidR="003F60BE" w:rsidRPr="003F60BE" w:rsidRDefault="003F60BE" w:rsidP="003F60BE">
      <w:pPr>
        <w:rPr>
          <w:b/>
          <w:bCs/>
        </w:rPr>
      </w:pPr>
      <w:r w:rsidRPr="003F60BE">
        <w:rPr>
          <w:b/>
          <w:bCs/>
        </w:rPr>
        <w:t>Markéta Bartůňková, Vladimíra Těšitelová, Daniel Klimeš, Ladislav Dušek</w:t>
      </w:r>
    </w:p>
    <w:p w:rsidR="003F60BE" w:rsidRPr="002525A6" w:rsidRDefault="003F60BE" w:rsidP="003F60BE">
      <w:pPr>
        <w:rPr>
          <w:i/>
          <w:iCs/>
        </w:rPr>
      </w:pPr>
      <w:r w:rsidRPr="002525A6">
        <w:rPr>
          <w:i/>
          <w:iCs/>
        </w:rPr>
        <w:t>Ústav zdravotnických informací a statistiky ČR (ÚZIS ČR)</w:t>
      </w:r>
    </w:p>
    <w:p w:rsidR="003F60BE" w:rsidRDefault="003F60BE" w:rsidP="003F60BE">
      <w:r>
        <w:t>Praha, 26. 6. 2020</w:t>
      </w:r>
    </w:p>
    <w:p w:rsidR="003F3BE4" w:rsidRDefault="003F3BE4" w:rsidP="003F3BE4">
      <w:r>
        <w:t>Zpráva shrnuje průběžné výsledky statistických šetření ÚZIS ČR zaměřených na kapacity</w:t>
      </w:r>
      <w:r w:rsidR="00DF169D">
        <w:t xml:space="preserve"> a </w:t>
      </w:r>
      <w:r>
        <w:t xml:space="preserve">odměňování zdravotnických pracovníků v různých segmentech lůžkové péče. Data za rok 2019 byla doplněna mimořádným sběrem shrnujícím trendy za první čtvrtletí roku 2020. </w:t>
      </w:r>
    </w:p>
    <w:p w:rsidR="003F3BE4" w:rsidRDefault="003F3BE4" w:rsidP="003F3BE4">
      <w:r w:rsidRPr="00AC4880">
        <w:rPr>
          <w:b/>
        </w:rPr>
        <w:t>Jde o zprávu průběžnou a zaměřenou pouze na lůžkovou péči</w:t>
      </w:r>
      <w:r>
        <w:t>, neboť sběr dat ze segmentů nelůžkové péče byl prodloužen z důvodu epidemie COVID-19 do konce června 2020. Konečné výsledky budou publikovány v průběhu července 2020.</w:t>
      </w:r>
    </w:p>
    <w:p w:rsidR="003F3BE4" w:rsidRDefault="003F3BE4" w:rsidP="003F3BE4">
      <w:r>
        <w:t>Zpráva dokládá pokračující významný trend růstu odměn u lékařů a sester, a to u všech kategorií zřizovatelů. Progresivní růst platů i mezd pokračoval po celý rok 2019 a rovněž</w:t>
      </w:r>
      <w:r w:rsidR="00DF169D">
        <w:t xml:space="preserve"> </w:t>
      </w:r>
      <w:r>
        <w:t>v</w:t>
      </w:r>
      <w:r w:rsidR="00DF169D">
        <w:t> </w:t>
      </w:r>
      <w:r>
        <w:t>období leden–březen 2020 a lze od něj odvodit optimistické predikce pro celý rok 2020. Rok 2019 byl také prvním rokem od roku 2012, kdy došlo k prokazatelnému nárůstu úvazkových kapacit sester v akutní lůžkové péči. Vývoj úvazkových kapacit lékařů rovněž vykazuje pozitivní saldo za celý rok 2019, zejména v akutní lůžkové péči. Výsledky šetření však rovněž potvrdily dlouhodobě vysoký podíl přesčasové práce a práce v době volna na celkových odměnách lékařů i sester; nicméně tento podíl setrvává na téměř stejných hodnotách od r. 2015 a nelimituje srovnání časových změn.</w:t>
      </w:r>
    </w:p>
    <w:p w:rsidR="003F3BE4" w:rsidRPr="00ED348F" w:rsidRDefault="003F3BE4" w:rsidP="003F3BE4">
      <w:r w:rsidRPr="00ED348F">
        <w:t>Zpráva je doplněna dvěma příloha ve formátu datových a grafických prezentací:</w:t>
      </w:r>
    </w:p>
    <w:p w:rsidR="009654CB" w:rsidRPr="009654CB" w:rsidRDefault="003F3BE4" w:rsidP="009654CB">
      <w:pPr>
        <w:pStyle w:val="Odstavecseseznamem"/>
        <w:numPr>
          <w:ilvl w:val="0"/>
          <w:numId w:val="18"/>
        </w:numPr>
        <w:spacing w:after="0"/>
      </w:pPr>
      <w:r w:rsidRPr="009654CB">
        <w:rPr>
          <w:b/>
        </w:rPr>
        <w:t xml:space="preserve">Příloha 1. </w:t>
      </w:r>
      <w:r w:rsidRPr="009654CB">
        <w:rPr>
          <w:bCs/>
        </w:rPr>
        <w:t>Kapacity a odměňování zdravotnických pracovníků v segmentu lůžkové péče: průběžná analýza probíhajících resortních statistických šetření za rok 2019</w:t>
      </w:r>
    </w:p>
    <w:p w:rsidR="003F3BE4" w:rsidRPr="00ED348F" w:rsidRDefault="003F3BE4" w:rsidP="009654CB">
      <w:pPr>
        <w:pStyle w:val="Odstavecseseznamem"/>
      </w:pPr>
      <w:r w:rsidRPr="009654CB">
        <w:rPr>
          <w:b/>
        </w:rPr>
        <w:t xml:space="preserve">Příloha 2. </w:t>
      </w:r>
      <w:r w:rsidRPr="009654CB">
        <w:t>Kapacity a odměňování zdravotnických pracovníků v segmentu lůžkové péče: analýza mimořádného resortního statistického šetření za 1. čtvrtletí 2020</w:t>
      </w:r>
    </w:p>
    <w:p w:rsidR="003F3BE4" w:rsidRPr="00FB6EDD" w:rsidRDefault="003F3BE4" w:rsidP="00C82EB3">
      <w:pPr>
        <w:pStyle w:val="Nadpis1"/>
      </w:pPr>
      <w:r w:rsidRPr="00FB6EDD">
        <w:t>Úvod</w:t>
      </w:r>
    </w:p>
    <w:p w:rsidR="003F3BE4" w:rsidRDefault="003F3BE4" w:rsidP="00DF169D">
      <w:r>
        <w:t>V období březen–červen 2020 probíhá každoroční sběr dat v programu resortních statistických zjišťování, který mimo jiné zahrnuje hlášení poskytovatelů zdravotních služeb</w:t>
      </w:r>
      <w:r w:rsidR="00DF169D">
        <w:br/>
      </w:r>
      <w:r>
        <w:t xml:space="preserve">o odměnách zdravotnických pracovníků a o složkách platů a mezd. V druhé polovině května byl ukončen sběr těchto dat ze segmentu lůžkové péče, sběr dat z ambulantního sektoru stále probíhá a celé šetření bude uzavřeno v průběhu července 2020. Ukončení šetření za nelůžkové segmenty péče bylo časově posunuto z důvodu epidemie COVID-19. </w:t>
      </w:r>
    </w:p>
    <w:p w:rsidR="003F3BE4" w:rsidRDefault="003F3BE4" w:rsidP="003F3BE4">
      <w:pPr>
        <w:pStyle w:val="Odstavecseseznamem"/>
        <w:numPr>
          <w:ilvl w:val="0"/>
          <w:numId w:val="4"/>
        </w:numPr>
      </w:pPr>
      <w:r>
        <w:lastRenderedPageBreak/>
        <w:t xml:space="preserve">Poskytovatelé lůžkové péče odevzdali personální hlášení za rok 2019 a dále hlášení o platech a mzdách za první čtvrtletí roku 2020. Ačkoli šlo o zkrácený termín odevzdání a zpracování dat zasáhlo období epidemie COVID-19, byla hlášení vypracována včas a s reprezentativní výtěžností u průzkumu za rok 2018. </w:t>
      </w:r>
    </w:p>
    <w:p w:rsidR="003F3BE4" w:rsidRDefault="003F3BE4" w:rsidP="003F3BE4">
      <w:pPr>
        <w:pStyle w:val="Odstavecseseznamem"/>
        <w:numPr>
          <w:ilvl w:val="0"/>
          <w:numId w:val="4"/>
        </w:numPr>
      </w:pPr>
      <w:r>
        <w:t>Za rok 2019 tak bylo možné zpracovat 295 hlášení z celkového počtu 313 zpravodajských jednotek (94% výtěžnost).</w:t>
      </w:r>
    </w:p>
    <w:p w:rsidR="003F3BE4" w:rsidRPr="00671C51" w:rsidRDefault="003F3BE4" w:rsidP="003F3BE4">
      <w:pPr>
        <w:pStyle w:val="Odstavecseseznamem"/>
        <w:numPr>
          <w:ilvl w:val="0"/>
          <w:numId w:val="4"/>
        </w:numPr>
      </w:pPr>
      <w:r w:rsidRPr="00671C51">
        <w:t xml:space="preserve">Mimořádný sběr dat přinesl nové přehledy o platech a mzdách pracovníků v lůžkové péči za období prvního </w:t>
      </w:r>
      <w:r>
        <w:t>čtvrtletí</w:t>
      </w:r>
      <w:r w:rsidRPr="00671C51">
        <w:t xml:space="preserve"> 2020 a srovnal jejich vývoj s úrovní odměňování v</w:t>
      </w:r>
      <w:r w:rsidR="00DF169D">
        <w:t> </w:t>
      </w:r>
      <w:r w:rsidRPr="00671C51">
        <w:t xml:space="preserve">předchozích letech. </w:t>
      </w:r>
      <w:r>
        <w:t>Analýza pracuje s r</w:t>
      </w:r>
      <w:r w:rsidRPr="00671C51">
        <w:t>eprezentativní</w:t>
      </w:r>
      <w:r>
        <w:t>m vzor</w:t>
      </w:r>
      <w:r w:rsidRPr="00671C51">
        <w:t>k</w:t>
      </w:r>
      <w:r>
        <w:t>em</w:t>
      </w:r>
      <w:r w:rsidRPr="00671C51">
        <w:t xml:space="preserve"> poskytovatelů lůžkové péče odměňujících platem (N = 104, 95% pokrytí</w:t>
      </w:r>
      <w:r>
        <w:t xml:space="preserve">; za rok 2018 </w:t>
      </w:r>
      <w:r w:rsidRPr="00671C51">
        <w:t>bylo dosaženo nižší, 90% pokrytí) a mzdou (N = 171, 85% pokrytí</w:t>
      </w:r>
      <w:r>
        <w:t xml:space="preserve">; za rok 2018 </w:t>
      </w:r>
      <w:r w:rsidRPr="00671C51">
        <w:t xml:space="preserve">bylo dosaženo nižší, 73% pokrytí). Srovnání </w:t>
      </w:r>
      <w:r>
        <w:t xml:space="preserve">dat z roku </w:t>
      </w:r>
      <w:r w:rsidRPr="00671C51">
        <w:t>201</w:t>
      </w:r>
      <w:r>
        <w:t>9</w:t>
      </w:r>
      <w:r w:rsidRPr="00671C51">
        <w:t xml:space="preserve"> </w:t>
      </w:r>
      <w:r>
        <w:t xml:space="preserve">s celoroční predikcí pro rok </w:t>
      </w:r>
      <w:r w:rsidRPr="00671C51">
        <w:t>20</w:t>
      </w:r>
      <w:r>
        <w:t>20</w:t>
      </w:r>
      <w:r w:rsidRPr="00671C51">
        <w:t xml:space="preserve"> je založeno na pravděpodobnostní predikci výše </w:t>
      </w:r>
      <w:r>
        <w:t>odměn za celý kalendářní rok 2020</w:t>
      </w:r>
      <w:r w:rsidRPr="00671C51">
        <w:t xml:space="preserve">; </w:t>
      </w:r>
      <w:r>
        <w:t xml:space="preserve">referenčním </w:t>
      </w:r>
      <w:r w:rsidRPr="00671C51">
        <w:t>základem j</w:t>
      </w:r>
      <w:r>
        <w:t xml:space="preserve">sou výsledky </w:t>
      </w:r>
      <w:r w:rsidRPr="00671C51">
        <w:t>sběr</w:t>
      </w:r>
      <w:r>
        <w:t>u</w:t>
      </w:r>
      <w:r w:rsidRPr="00671C51">
        <w:t xml:space="preserve"> dat za </w:t>
      </w:r>
      <w:r>
        <w:t xml:space="preserve">první čtvrtletí </w:t>
      </w:r>
      <w:r w:rsidRPr="00671C51">
        <w:t>2019</w:t>
      </w:r>
      <w:r>
        <w:t xml:space="preserve">. Získaná data o odměnách za první čtvrtletí 2020 byla extrapolována na celý rok </w:t>
      </w:r>
      <w:r w:rsidRPr="003F3BE4">
        <w:rPr>
          <w:bCs/>
        </w:rPr>
        <w:t>na základě meziročního růstu platových tarifů a základních (nárokových) mezd.</w:t>
      </w:r>
    </w:p>
    <w:p w:rsidR="003F3BE4" w:rsidRPr="00C87EC7" w:rsidRDefault="003F3BE4" w:rsidP="003F3BE4">
      <w:r w:rsidRPr="00C87EC7">
        <w:t>Program statistických zjišťování obsahuje seznam statistických zjišťování a charakteristiky jednotlivých zjišťování stanovené zákonem č. 89/1995 Sb., o státní statistické službě, ve znění pozdějších předpisů. </w:t>
      </w:r>
      <w:r w:rsidRPr="00C87EC7">
        <w:rPr>
          <w:bCs/>
        </w:rPr>
        <w:t>Program statistických zjišťování MZ na rok 2019</w:t>
      </w:r>
      <w:r w:rsidRPr="00C87EC7">
        <w:t xml:space="preserve"> byl zveřejněn ve </w:t>
      </w:r>
      <w:r w:rsidR="002525A6">
        <w:t>v</w:t>
      </w:r>
      <w:r w:rsidRPr="00C87EC7">
        <w:t>yhlášce č. 250 ze dne 19. října 2018 o Programu statistických zjišťování na rok 2019, v</w:t>
      </w:r>
      <w:r w:rsidR="00DF169D">
        <w:t> </w:t>
      </w:r>
      <w:r w:rsidRPr="00C87EC7">
        <w:t>částce 126/2018 Sb., rozeslané dne 7. listopadu 2018 včetně přílohy č. 1 a 2.</w:t>
      </w:r>
    </w:p>
    <w:p w:rsidR="003F3BE4" w:rsidRDefault="003F3BE4" w:rsidP="003F3BE4">
      <w:r>
        <w:t>Sběr dat i nadále probíhá a chybějící hlášení budou doplněna tak, aby pokrytí lůžkového segmentu dosáhlo téměř 100</w:t>
      </w:r>
      <w:r w:rsidR="00C82EB3">
        <w:t xml:space="preserve"> </w:t>
      </w:r>
      <w:r>
        <w:t>%, jak tomu bylo i v minulých letech. Sběr v roce 2020 probíhá podle stejné metodiky jako v minulých letech a výsledky je možné časově srovnávat. Konečné výsledky budou publikovány v průběhu července 2020.</w:t>
      </w:r>
    </w:p>
    <w:p w:rsidR="003F3BE4" w:rsidRDefault="003F3BE4" w:rsidP="003F3BE4">
      <w:r>
        <w:t>Z dosud zveřejněných výsledků za lůžkový segment vyplývají závěry, které stručně shrnujeme v následujících kapitolách. Již úvodem je nutné zdůraznit, že predikce vývoje odměn za rok 2020 může být ovlivněna epidemií COVID-19, jejíž dopady však významně zmírňuje kompenzační úhradová vyhláška.</w:t>
      </w:r>
    </w:p>
    <w:p w:rsidR="00C82EB3" w:rsidRDefault="00C82EB3" w:rsidP="00C82EB3">
      <w:pPr>
        <w:pStyle w:val="Nadpis1"/>
      </w:pPr>
      <w:r w:rsidRPr="009D389D">
        <w:t xml:space="preserve">Hlavní závěry týkající se kapacity a odměňování sester v lůžkové péči </w:t>
      </w:r>
    </w:p>
    <w:p w:rsidR="00C82EB3" w:rsidRPr="00C82EB3" w:rsidRDefault="00C82EB3" w:rsidP="00C82EB3">
      <w:pPr>
        <w:rPr>
          <w:b/>
        </w:rPr>
      </w:pPr>
      <w:r w:rsidRPr="00CC56D7">
        <w:rPr>
          <w:b/>
        </w:rPr>
        <w:t>Průběžné výsledky potvrzují principiální nálezy z předchozích let, tedy významný růst odměn v čase a přetrvávající nedostatek kapacit všeobecných sester, zejména v akutní lůžkové péči. Avšak rok 2019 je prvním rokem od roku 201</w:t>
      </w:r>
      <w:r>
        <w:rPr>
          <w:b/>
        </w:rPr>
        <w:t>2</w:t>
      </w:r>
      <w:r w:rsidRPr="00CC56D7">
        <w:rPr>
          <w:b/>
        </w:rPr>
        <w:t xml:space="preserve">, ve kterém kapacita sester v lůžkové péči významně vzrostla; zastavil se tak do té doby kontinuální rizikový pokles. </w:t>
      </w:r>
    </w:p>
    <w:p w:rsidR="00C82EB3" w:rsidRPr="00CC56D7" w:rsidRDefault="00C82EB3" w:rsidP="00C82EB3">
      <w:pPr>
        <w:pStyle w:val="Odstavecseseznamem"/>
        <w:numPr>
          <w:ilvl w:val="0"/>
          <w:numId w:val="10"/>
        </w:numPr>
        <w:spacing w:after="0"/>
      </w:pPr>
      <w:r w:rsidRPr="00CC56D7">
        <w:t xml:space="preserve">V roce 2019 byl zastaven do té doby kontinuální úbytek úvazkové kapacity všeobecných sester a porodních asistentek v segmentu akutní lůžkové péče; </w:t>
      </w:r>
      <w:r w:rsidRPr="00CC56D7">
        <w:lastRenderedPageBreak/>
        <w:t>v</w:t>
      </w:r>
      <w:r w:rsidR="00DF169D">
        <w:t> </w:t>
      </w:r>
      <w:r w:rsidRPr="00CC56D7">
        <w:t>systému přibylo +225 úvazků. Celkem v systému lůžkové péče evidujeme 48</w:t>
      </w:r>
      <w:r w:rsidR="00D906A6">
        <w:t> </w:t>
      </w:r>
      <w:r w:rsidRPr="00CC56D7">
        <w:t>164</w:t>
      </w:r>
      <w:r w:rsidR="00D906A6">
        <w:t> </w:t>
      </w:r>
      <w:r w:rsidRPr="00CC56D7">
        <w:t>úvazků všeobecných a dětských sester a porodních asistentek. Kumulativně tak kapacity sester v akutní lůžkové péči poprvé od roku 2012 vzrostly, ačkoli nadále nedosahují referenční hodnoty roku 2010. Oproti roku 2010 evidujeme pokles úvazkové kapacity o –1 933 úvazků, zejména z let 201</w:t>
      </w:r>
      <w:r>
        <w:t>3</w:t>
      </w:r>
      <w:r w:rsidR="00707F08">
        <w:t>–</w:t>
      </w:r>
      <w:r w:rsidRPr="00CC56D7">
        <w:t>201</w:t>
      </w:r>
      <w:r>
        <w:t>6</w:t>
      </w:r>
      <w:r w:rsidRPr="00CC56D7">
        <w:t xml:space="preserve">. </w:t>
      </w:r>
    </w:p>
    <w:p w:rsidR="00C82EB3" w:rsidRDefault="00C82EB3" w:rsidP="00C82EB3">
      <w:pPr>
        <w:pStyle w:val="Odstavecseseznamem"/>
        <w:numPr>
          <w:ilvl w:val="1"/>
          <w:numId w:val="10"/>
        </w:numPr>
        <w:spacing w:after="0"/>
      </w:pPr>
      <w:r w:rsidRPr="00CC56D7">
        <w:t xml:space="preserve">Pokles kapacit všeobecných sester v akutní lůžkové péči je však částečně kompenzován nárůstem úvazků praktických sester (zdravotnických asistentů) – jejich kapacity setrvale rostou, od roku 2018 do 2019 nově o </w:t>
      </w:r>
      <w:r w:rsidR="002525A6">
        <w:t>+</w:t>
      </w:r>
      <w:r w:rsidRPr="00CC56D7">
        <w:t xml:space="preserve">249 úvazků (výsledná kapacita v roce 2019 činila 3 741 úvazků praktických sester). </w:t>
      </w:r>
    </w:p>
    <w:p w:rsidR="00C82EB3" w:rsidRPr="00CC56D7" w:rsidRDefault="00C82EB3" w:rsidP="00C82EB3">
      <w:pPr>
        <w:spacing w:after="0"/>
      </w:pPr>
    </w:p>
    <w:p w:rsidR="00C82EB3" w:rsidRDefault="00C82EB3" w:rsidP="009654CB">
      <w:pPr>
        <w:pStyle w:val="Odstavecseseznamem"/>
        <w:numPr>
          <w:ilvl w:val="0"/>
          <w:numId w:val="10"/>
        </w:numPr>
        <w:spacing w:after="0"/>
      </w:pPr>
      <w:r w:rsidRPr="00CC56D7">
        <w:t xml:space="preserve">Kapacity sester v ostatní lůžkové péči (dlouhodobá, následná péče) již čtvrtý rok postupně narůstají, aktuálně z roku 2018 o </w:t>
      </w:r>
      <w:r w:rsidR="002525A6">
        <w:t>+</w:t>
      </w:r>
      <w:r w:rsidRPr="00CC56D7">
        <w:t>102 úvazků. Nárůst úvazků sester v roce 2019 v ostatní lůžkové péči mírně překročil stav z referenčního roku 2010.</w:t>
      </w:r>
    </w:p>
    <w:p w:rsidR="009654CB" w:rsidRDefault="009654CB" w:rsidP="009654CB">
      <w:pPr>
        <w:spacing w:after="0"/>
      </w:pPr>
    </w:p>
    <w:p w:rsidR="009654CB" w:rsidRDefault="00C82EB3" w:rsidP="00DF169D">
      <w:pPr>
        <w:pStyle w:val="Odstavecseseznamem"/>
        <w:numPr>
          <w:ilvl w:val="0"/>
          <w:numId w:val="17"/>
        </w:numPr>
        <w:spacing w:after="0"/>
      </w:pPr>
      <w:r w:rsidRPr="00CC56D7">
        <w:t>Platy i mzdy sester od roku 2018 významně narostly a v roce 2019 dosáhly průměru (celkový průměr platů a mezd, všechny segmenty lůžkové péče) 43 865 Kč. Segment akutní lůžkové péče se v celkovém průměru odměn sester významně neliší od segmentu ostatní lůžkové péče. Zjištěný růst odměn od roku 2018 pokračuje v trendu z předchozího období a tento nemění. Meziročně 2018 -&gt; 2019 tak jde o nárůst v</w:t>
      </w:r>
      <w:r w:rsidR="00DF169D">
        <w:t> </w:t>
      </w:r>
      <w:r w:rsidRPr="00CC56D7">
        <w:t>obou segmentech lůžkové péče o cca 14</w:t>
      </w:r>
      <w:r>
        <w:t xml:space="preserve"> </w:t>
      </w:r>
      <w:r w:rsidRPr="00CC56D7">
        <w:t>%, přičemž toto relativní navýšení bylo v</w:t>
      </w:r>
      <w:r w:rsidR="00DF169D">
        <w:t> </w:t>
      </w:r>
      <w:r w:rsidRPr="00CC56D7">
        <w:t>přibližně stejné výši zjištěno u všech kategorií zřizovatelů lůžkové péče.</w:t>
      </w:r>
    </w:p>
    <w:p w:rsidR="009654CB" w:rsidRDefault="009654CB" w:rsidP="009654CB">
      <w:pPr>
        <w:spacing w:after="0"/>
      </w:pPr>
    </w:p>
    <w:p w:rsidR="00C82EB3" w:rsidRDefault="00C82EB3" w:rsidP="009654CB">
      <w:pPr>
        <w:pStyle w:val="Odstavecseseznamem"/>
        <w:numPr>
          <w:ilvl w:val="0"/>
          <w:numId w:val="10"/>
        </w:numPr>
        <w:spacing w:after="0"/>
      </w:pPr>
      <w:r w:rsidRPr="00CC56D7">
        <w:t xml:space="preserve">Průměrná měsíční odměna zdravotních sester tak v roce 2019 významně převýšila průměrnou odměnu v ČR (dle dat ČSÚ: 34 125 Kč). Oproti roku 2010 odměna sester roste v roce 2019 kumulativním indexem růstu </w:t>
      </w:r>
      <w:r w:rsidR="002525A6">
        <w:t>+</w:t>
      </w:r>
      <w:r w:rsidRPr="00CC56D7">
        <w:t>169</w:t>
      </w:r>
      <w:r>
        <w:t xml:space="preserve"> </w:t>
      </w:r>
      <w:r w:rsidRPr="00CC56D7">
        <w:t>%, zatímco průměrná mzda v</w:t>
      </w:r>
      <w:r w:rsidR="00627E4E">
        <w:t> </w:t>
      </w:r>
      <w:r w:rsidRPr="00CC56D7">
        <w:t>ČR rostla proti roku 2010 o +143</w:t>
      </w:r>
      <w:r w:rsidR="00013970">
        <w:t xml:space="preserve"> </w:t>
      </w:r>
      <w:r w:rsidRPr="00CC56D7">
        <w:t>%.</w:t>
      </w:r>
    </w:p>
    <w:p w:rsidR="009654CB" w:rsidRDefault="009654CB" w:rsidP="009654CB">
      <w:pPr>
        <w:spacing w:after="0"/>
        <w:ind w:left="360"/>
      </w:pPr>
    </w:p>
    <w:p w:rsidR="00C82EB3" w:rsidRPr="009D389D" w:rsidRDefault="00C82EB3" w:rsidP="00C82EB3">
      <w:pPr>
        <w:pStyle w:val="Odstavecseseznamem"/>
        <w:numPr>
          <w:ilvl w:val="0"/>
          <w:numId w:val="10"/>
        </w:numPr>
        <w:spacing w:after="0"/>
      </w:pPr>
      <w:r>
        <w:t xml:space="preserve">Výše uvedené pozitivní trendy ve vývoji odměn sester jsou avšak, stejně jako v minulých letech, provázeny dvěma hlavními negativními jevy: </w:t>
      </w:r>
    </w:p>
    <w:p w:rsidR="00C82EB3" w:rsidRPr="00CC56D7" w:rsidRDefault="00C82EB3" w:rsidP="00C82EB3">
      <w:pPr>
        <w:pStyle w:val="Odstavecseseznamem"/>
        <w:numPr>
          <w:ilvl w:val="1"/>
          <w:numId w:val="10"/>
        </w:numPr>
        <w:spacing w:after="0"/>
      </w:pPr>
      <w:r w:rsidRPr="00CC56D7">
        <w:t xml:space="preserve">Jelikož platy i mzdy rostou relativně stejným tempem, nadále zůstává mezi těmito dvěma formami odměny rozdíl, který začal být významný po roce 2011. Průměrný plat sestry dosáhnul v roce 2019 hodnoty 46 974 Kč, zatímco průměrná mzda 39 620 Kč. </w:t>
      </w:r>
    </w:p>
    <w:p w:rsidR="00C82EB3" w:rsidRPr="00CC56D7" w:rsidRDefault="00C82EB3" w:rsidP="00C82EB3">
      <w:pPr>
        <w:pStyle w:val="Odstavecseseznamem"/>
        <w:numPr>
          <w:ilvl w:val="1"/>
          <w:numId w:val="10"/>
        </w:numPr>
        <w:spacing w:after="0"/>
      </w:pPr>
      <w:r w:rsidRPr="00CC56D7">
        <w:t>Problémem je rovněž velký objem přesčasové práce sester a práce ve službách, což je jistě důsledkem chybějících kapacit</w:t>
      </w:r>
      <w:r>
        <w:t xml:space="preserve"> v akutní lůžkové péči</w:t>
      </w:r>
      <w:r w:rsidRPr="00CC56D7">
        <w:t xml:space="preserve">. To se nevyhnutelně promítá do složek platů a mezd, kdy základní tarif u odměn sester tvoří </w:t>
      </w:r>
      <w:r>
        <w:t xml:space="preserve">58 </w:t>
      </w:r>
      <w:r w:rsidRPr="00CC56D7">
        <w:t>% (platy) – 6</w:t>
      </w:r>
      <w:r>
        <w:t xml:space="preserve">0 </w:t>
      </w:r>
      <w:r w:rsidRPr="00CC56D7">
        <w:t xml:space="preserve">% (mzdy) v segmentu akutní péče, resp. </w:t>
      </w:r>
      <w:r>
        <w:t xml:space="preserve">56 % (platy) – 66 </w:t>
      </w:r>
      <w:r w:rsidRPr="00CC56D7">
        <w:t>% (mzdy) v ostatní lůžkové péči. Nicméně podíl tarifní složky i</w:t>
      </w:r>
      <w:r w:rsidR="00837EB8">
        <w:t> </w:t>
      </w:r>
      <w:r w:rsidRPr="00CC56D7">
        <w:t>dalších složek platů a mezd zůstává dlouhodobě v čase neměnný a</w:t>
      </w:r>
      <w:r w:rsidR="00837EB8">
        <w:t> </w:t>
      </w:r>
      <w:r w:rsidRPr="00CC56D7">
        <w:t xml:space="preserve">nezkresluje tak časová srovnání. </w:t>
      </w:r>
    </w:p>
    <w:p w:rsidR="003F3BE4" w:rsidRDefault="003F3BE4" w:rsidP="003F3BE4"/>
    <w:p w:rsidR="009654CB" w:rsidRDefault="009654CB" w:rsidP="009654CB">
      <w:pPr>
        <w:pStyle w:val="Nadpis1"/>
      </w:pPr>
      <w:r w:rsidRPr="009D389D">
        <w:lastRenderedPageBreak/>
        <w:t xml:space="preserve">Hlavní závěry týkající se kapacity a odměňování </w:t>
      </w:r>
      <w:r>
        <w:t>lékařů</w:t>
      </w:r>
      <w:r w:rsidRPr="009D389D">
        <w:t xml:space="preserve"> v lůžkové péči </w:t>
      </w:r>
    </w:p>
    <w:p w:rsidR="009654CB" w:rsidRPr="009654CB" w:rsidRDefault="009654CB" w:rsidP="009654CB">
      <w:pPr>
        <w:rPr>
          <w:b/>
        </w:rPr>
      </w:pPr>
      <w:r w:rsidRPr="006A656C">
        <w:rPr>
          <w:b/>
        </w:rPr>
        <w:t xml:space="preserve">Rovněž u lékařů výsledky za rok 2019 potvrzují hlavní nálezy z předchozích let, tedy významný růst odměn v čase, avšak také rizikově vysoký podíl přesčasové práce, zejména v akutní lůžkové péči. </w:t>
      </w:r>
    </w:p>
    <w:p w:rsidR="009654CB" w:rsidRPr="006A656C" w:rsidRDefault="009654CB" w:rsidP="009654CB">
      <w:pPr>
        <w:pStyle w:val="Odstavecseseznamem"/>
        <w:numPr>
          <w:ilvl w:val="0"/>
          <w:numId w:val="17"/>
        </w:numPr>
        <w:spacing w:after="0"/>
      </w:pPr>
      <w:r w:rsidRPr="006A656C">
        <w:t>V roce 2019 přibylo do segmentu akutní lůžkové péče celkem +480 úvazků lékařů, což znamená nárůst o 2,23</w:t>
      </w:r>
      <w:r>
        <w:t xml:space="preserve"> </w:t>
      </w:r>
      <w:r w:rsidRPr="006A656C">
        <w:t>% na celkových 21 968 úvazků</w:t>
      </w:r>
      <w:r>
        <w:t xml:space="preserve"> (v roce 2019 přibylo +292</w:t>
      </w:r>
      <w:r w:rsidR="00837EB8">
        <w:t> </w:t>
      </w:r>
      <w:r>
        <w:t>úvazků)</w:t>
      </w:r>
      <w:r w:rsidRPr="006A656C">
        <w:t xml:space="preserve">. </w:t>
      </w:r>
    </w:p>
    <w:p w:rsidR="009654CB" w:rsidRPr="006A656C" w:rsidRDefault="009654CB" w:rsidP="009654CB">
      <w:pPr>
        <w:pStyle w:val="Odstavecseseznamem"/>
        <w:numPr>
          <w:ilvl w:val="1"/>
          <w:numId w:val="17"/>
        </w:numPr>
        <w:spacing w:after="0"/>
      </w:pPr>
      <w:r w:rsidRPr="006A656C">
        <w:t>Tento trend potvrzuje prediktivní modely z roku 2014 předvídající celkové pozitivní saldo nástupu lékařů do systému, a to ročně cca 300–400 úvazků. Při počtu absolventů lékařských fakult, který převyšuje 1 200, jde ovšem o</w:t>
      </w:r>
      <w:r w:rsidR="00837EB8">
        <w:t> </w:t>
      </w:r>
      <w:r w:rsidRPr="006A656C">
        <w:t xml:space="preserve">relativně malý absolutní přírůstek, který nicméně stále převyšuje úbytek kapacit daný stárnutím a odchody lékařů do důchodu. </w:t>
      </w:r>
    </w:p>
    <w:p w:rsidR="009654CB" w:rsidRDefault="009654CB" w:rsidP="009654CB">
      <w:pPr>
        <w:pStyle w:val="Odstavecseseznamem"/>
        <w:numPr>
          <w:ilvl w:val="1"/>
          <w:numId w:val="17"/>
        </w:numPr>
        <w:spacing w:after="0"/>
      </w:pPr>
      <w:r w:rsidRPr="006A656C">
        <w:t>Konečné vyhodnocení celkové roční bilance musí být provedeno i se započítáním nelůžkové péče, z tohoto hlediska jsou tedy výše uvedená čísla předběžn</w:t>
      </w:r>
      <w:r>
        <w:t>á a týkají se jen péče lůžkové. Celkové výsledky zahrnující i</w:t>
      </w:r>
      <w:r w:rsidR="00837EB8">
        <w:t> </w:t>
      </w:r>
      <w:r>
        <w:t>ambulantní segmenty péče budou publikovány v červenci 2020.</w:t>
      </w:r>
    </w:p>
    <w:p w:rsidR="009654CB" w:rsidRDefault="009654CB" w:rsidP="009654CB">
      <w:pPr>
        <w:spacing w:after="0"/>
      </w:pPr>
    </w:p>
    <w:p w:rsidR="009654CB" w:rsidRDefault="009654CB" w:rsidP="009654CB">
      <w:pPr>
        <w:pStyle w:val="Odstavecseseznamem"/>
        <w:numPr>
          <w:ilvl w:val="0"/>
          <w:numId w:val="17"/>
        </w:numPr>
        <w:spacing w:after="0"/>
      </w:pPr>
      <w:r w:rsidRPr="006A656C">
        <w:t xml:space="preserve">V roce 2019 došlo i k mírnému posílení ostatní lůžkové péče (následná, dlouhodobá péče), celkem o </w:t>
      </w:r>
      <w:r w:rsidR="002525A6">
        <w:t>+</w:t>
      </w:r>
      <w:r w:rsidRPr="006A656C">
        <w:t xml:space="preserve">18 úvazků lékařů. Ve srovnání s rokem 2010 se v úvazcích lékařů tento segment lůžkové péče dostává do pozitivního salda, od roku 2010 kumulativně jde o </w:t>
      </w:r>
      <w:r w:rsidR="002525A6">
        <w:t>+</w:t>
      </w:r>
      <w:r w:rsidRPr="006A656C">
        <w:t>128 úvazků lékařů</w:t>
      </w:r>
    </w:p>
    <w:p w:rsidR="009654CB" w:rsidRPr="006A656C" w:rsidRDefault="009654CB" w:rsidP="009654CB">
      <w:pPr>
        <w:spacing w:after="0"/>
      </w:pPr>
    </w:p>
    <w:p w:rsidR="009654CB" w:rsidRDefault="009654CB" w:rsidP="009654CB">
      <w:pPr>
        <w:pStyle w:val="Odstavecseseznamem"/>
        <w:numPr>
          <w:ilvl w:val="0"/>
          <w:numId w:val="17"/>
        </w:numPr>
        <w:spacing w:after="0"/>
      </w:pPr>
      <w:r w:rsidRPr="006A656C">
        <w:t xml:space="preserve">Platy i mzdy lékařů od roku 2018 významně narostly a v roce 2019 dosáhly průměru (celkový průměr platů a mezd, všechny segmenty lůžkové péče) ve výši 82 333 Kč. Segment akutní péče se v celkovém průměru odměn lékařů významně liší od segmentu ostatní lůžkové péče (celkový průměr v akutní péči: 82 726 Kč vs. v ostatní lůžkové péči: 75 916 Kč). Zjištěný růst </w:t>
      </w:r>
      <w:r>
        <w:t xml:space="preserve">odměn </w:t>
      </w:r>
      <w:r w:rsidRPr="006A656C">
        <w:t>od roku 2018 pokračuje v trendu z</w:t>
      </w:r>
      <w:r w:rsidR="00837EB8">
        <w:t> </w:t>
      </w:r>
      <w:r w:rsidRPr="006A656C">
        <w:t xml:space="preserve">předchozího období a tento v celkovém průměru nemění. Meziročně 2018 -&gt; 2019 tak jde o nárůst o cca </w:t>
      </w:r>
      <w:r w:rsidR="002525A6">
        <w:t>+</w:t>
      </w:r>
      <w:r w:rsidRPr="006A656C">
        <w:t>6</w:t>
      </w:r>
      <w:r>
        <w:t xml:space="preserve"> </w:t>
      </w:r>
      <w:r w:rsidRPr="006A656C">
        <w:t xml:space="preserve">% (mzdy lékařů rostly průměrně o </w:t>
      </w:r>
      <w:r w:rsidR="002525A6">
        <w:t>+</w:t>
      </w:r>
      <w:r w:rsidRPr="006A656C">
        <w:t>7,2</w:t>
      </w:r>
      <w:r>
        <w:t xml:space="preserve"> </w:t>
      </w:r>
      <w:r w:rsidRPr="006A656C">
        <w:t xml:space="preserve">%, platy o </w:t>
      </w:r>
      <w:r w:rsidR="002525A6">
        <w:t>+</w:t>
      </w:r>
      <w:r w:rsidRPr="006A656C">
        <w:t>5,4</w:t>
      </w:r>
      <w:r>
        <w:t xml:space="preserve"> </w:t>
      </w:r>
      <w:r w:rsidRPr="006A656C">
        <w:t>%).</w:t>
      </w:r>
    </w:p>
    <w:p w:rsidR="009654CB" w:rsidRPr="006A656C" w:rsidRDefault="009654CB" w:rsidP="009654CB">
      <w:pPr>
        <w:spacing w:after="0"/>
      </w:pPr>
    </w:p>
    <w:p w:rsidR="009654CB" w:rsidRDefault="009654CB" w:rsidP="009654CB">
      <w:pPr>
        <w:pStyle w:val="Odstavecseseznamem"/>
        <w:numPr>
          <w:ilvl w:val="0"/>
          <w:numId w:val="17"/>
        </w:numPr>
        <w:spacing w:after="0"/>
      </w:pPr>
      <w:r w:rsidRPr="006A656C">
        <w:t>Průměrná odměna lékaře tak v roce 2019 významně převýšila průměrnou odměnu v</w:t>
      </w:r>
      <w:r w:rsidR="00837EB8">
        <w:t> </w:t>
      </w:r>
      <w:r w:rsidRPr="006A656C">
        <w:t xml:space="preserve">ČR (dle dat ČSÚ: 34 125 Kč). Oproti roku 2010 odměna lékařů roste v roce 2019 kumulativním indexem růstu </w:t>
      </w:r>
      <w:r w:rsidR="002525A6">
        <w:t>+</w:t>
      </w:r>
      <w:r w:rsidRPr="006A656C">
        <w:t>166</w:t>
      </w:r>
      <w:r>
        <w:t xml:space="preserve"> </w:t>
      </w:r>
      <w:r w:rsidRPr="006A656C">
        <w:t xml:space="preserve">%, zatímco průměrná mzda v ČR rostla proti roku 2010 o </w:t>
      </w:r>
      <w:r w:rsidR="002525A6">
        <w:t>+</w:t>
      </w:r>
      <w:r w:rsidRPr="006A656C">
        <w:t>143</w:t>
      </w:r>
      <w:r w:rsidR="00013970">
        <w:t xml:space="preserve"> </w:t>
      </w:r>
      <w:r w:rsidRPr="006A656C">
        <w:t>%.</w:t>
      </w:r>
    </w:p>
    <w:p w:rsidR="009654CB" w:rsidRPr="006A656C" w:rsidRDefault="009654CB" w:rsidP="009654CB">
      <w:pPr>
        <w:spacing w:after="0"/>
      </w:pPr>
    </w:p>
    <w:p w:rsidR="009654CB" w:rsidRPr="009D389D" w:rsidRDefault="009654CB" w:rsidP="009654CB">
      <w:pPr>
        <w:pStyle w:val="Odstavecseseznamem"/>
        <w:numPr>
          <w:ilvl w:val="0"/>
          <w:numId w:val="17"/>
        </w:numPr>
        <w:spacing w:after="0"/>
      </w:pPr>
      <w:r>
        <w:t>Výše uvedené pozitivní trendy ve vývoji odměn lékařů jsou však stejně jako</w:t>
      </w:r>
      <w:r w:rsidR="00837EB8">
        <w:t xml:space="preserve"> </w:t>
      </w:r>
      <w:r>
        <w:t>v</w:t>
      </w:r>
      <w:r w:rsidR="00837EB8">
        <w:t> </w:t>
      </w:r>
      <w:r>
        <w:t xml:space="preserve">minulých letech provázeny dvěma hlavními negativními jevy: </w:t>
      </w:r>
    </w:p>
    <w:p w:rsidR="009654CB" w:rsidRPr="006A656C" w:rsidRDefault="009654CB" w:rsidP="009654CB">
      <w:pPr>
        <w:pStyle w:val="Odstavecseseznamem"/>
        <w:numPr>
          <w:ilvl w:val="1"/>
          <w:numId w:val="17"/>
        </w:numPr>
        <w:spacing w:after="0"/>
      </w:pPr>
      <w:r w:rsidRPr="006A656C">
        <w:t xml:space="preserve">Ačkoli mzdy lékařů rostly relativně rychlejším tempem než platy, nadále zůstává mezi těmito dvěma formami odměny významný rozdíl. Průměrný plat </w:t>
      </w:r>
      <w:r w:rsidRPr="006A656C">
        <w:lastRenderedPageBreak/>
        <w:t>lékařů dosáhnul v roce 2019 hodnoty 84 744 Kč, zatímco průměrná mzda 78</w:t>
      </w:r>
      <w:r w:rsidR="00837EB8">
        <w:t> </w:t>
      </w:r>
      <w:r w:rsidRPr="006A656C">
        <w:t xml:space="preserve">848 Kč. </w:t>
      </w:r>
    </w:p>
    <w:p w:rsidR="00013970" w:rsidRPr="00013970" w:rsidRDefault="009654CB" w:rsidP="00013970">
      <w:pPr>
        <w:pStyle w:val="Odstavecseseznamem"/>
        <w:numPr>
          <w:ilvl w:val="1"/>
          <w:numId w:val="17"/>
        </w:numPr>
        <w:spacing w:after="0"/>
      </w:pPr>
      <w:r w:rsidRPr="006A656C">
        <w:t>Problémem je velký objem přesčasové práce a práce ve službách, přičemž u</w:t>
      </w:r>
      <w:r w:rsidR="00837EB8">
        <w:t> </w:t>
      </w:r>
      <w:r w:rsidRPr="006A656C">
        <w:t xml:space="preserve">lékařů dosahuje objem přesčasové práce většího podílu než u sester. To se promítá do složek platů a mezd, kdy základní tarif u odměn lékařů tvoří </w:t>
      </w:r>
      <w:r>
        <w:t>49</w:t>
      </w:r>
      <w:r w:rsidR="00013970">
        <w:t xml:space="preserve"> </w:t>
      </w:r>
      <w:r w:rsidRPr="006A656C">
        <w:t>% (platy) – 58</w:t>
      </w:r>
      <w:r w:rsidR="00013970">
        <w:t xml:space="preserve"> </w:t>
      </w:r>
      <w:r w:rsidRPr="006A656C">
        <w:t>% (mzdy) v segmentu akutní péče, resp. 52</w:t>
      </w:r>
      <w:r w:rsidR="00013970">
        <w:t xml:space="preserve"> </w:t>
      </w:r>
      <w:r w:rsidRPr="006A656C">
        <w:t>% (platy) – 6</w:t>
      </w:r>
      <w:r>
        <w:t>7</w:t>
      </w:r>
      <w:r w:rsidR="00013970">
        <w:t xml:space="preserve"> </w:t>
      </w:r>
      <w:r w:rsidRPr="006A656C">
        <w:t xml:space="preserve">% (mzdy) v ostatní lůžkové péči. Nicméně podíl tarifní složky i dalších složek platů a mezd </w:t>
      </w:r>
      <w:r w:rsidRPr="006D60FE">
        <w:t>zůstává dlouhodobě v čase neměnný a nezkresluje tak časová srovnání.</w:t>
      </w:r>
    </w:p>
    <w:p w:rsidR="00013970" w:rsidRDefault="00013970" w:rsidP="00013970">
      <w:pPr>
        <w:pStyle w:val="Nadpis1"/>
      </w:pPr>
      <w:r>
        <w:t>Výsledky predikce (předběžné modelace) odměňování v roce 2020</w:t>
      </w:r>
    </w:p>
    <w:p w:rsidR="00013970" w:rsidRDefault="00013970" w:rsidP="00013970">
      <w:r w:rsidRPr="006A656C">
        <w:t xml:space="preserve">Mimořádný sběr dat přinesl nové přehledy o platech a mzdách pracovníků v lůžkové péči za období prvního </w:t>
      </w:r>
      <w:r>
        <w:t>čtvrtletí</w:t>
      </w:r>
      <w:r w:rsidRPr="006A656C">
        <w:t xml:space="preserve"> 2020 a srovnal jejich vývoj s úrovní odměňování v předchozích letech. </w:t>
      </w:r>
    </w:p>
    <w:p w:rsidR="00013970" w:rsidRPr="00AD69D7" w:rsidRDefault="00013970" w:rsidP="00013970">
      <w:r w:rsidRPr="006A656C">
        <w:t xml:space="preserve">Srovnání </w:t>
      </w:r>
      <w:r>
        <w:t xml:space="preserve">vývoje </w:t>
      </w:r>
      <w:r w:rsidRPr="006A656C">
        <w:t>2019 -&gt; 2020 je založeno na pravděpodobnostní predikci výše od</w:t>
      </w:r>
      <w:r>
        <w:t xml:space="preserve">měn za celý kalendářní rok 2020. Pouze z dat prvního čtvrtletí nelze samozřejmě přímočaře usuzovat na vývoj během celého roku, neboť období leden–březen není reprezentativní zejména u nenárokových složek mzdy, dále v čerpání dovolených, náhrad apod. První čtvrtletí roku </w:t>
      </w:r>
      <w:r w:rsidRPr="00AD69D7">
        <w:t>také neodráží reprezentativně počty přesčasových hodin a práce ve volných dnech za celý rok</w:t>
      </w:r>
      <w:r>
        <w:t xml:space="preserve">. </w:t>
      </w:r>
      <w:r w:rsidRPr="00AD69D7">
        <w:rPr>
          <w:bCs/>
        </w:rPr>
        <w:t>Z těchto důvodů byla následujícím postupem provedena pravděpodobnostní predikce (model</w:t>
      </w:r>
      <w:r>
        <w:rPr>
          <w:bCs/>
        </w:rPr>
        <w:t>ace) výše odměn za celý rok 2020</w:t>
      </w:r>
      <w:r w:rsidRPr="00AD69D7">
        <w:rPr>
          <w:bCs/>
        </w:rPr>
        <w:t>:</w:t>
      </w:r>
      <w:r w:rsidRPr="00AD69D7">
        <w:rPr>
          <w:b/>
          <w:bCs/>
        </w:rPr>
        <w:t xml:space="preserve"> </w:t>
      </w:r>
    </w:p>
    <w:p w:rsidR="00013970" w:rsidRPr="00AD69D7" w:rsidRDefault="00013970" w:rsidP="00013970">
      <w:pPr>
        <w:pStyle w:val="Odstavecseseznamem"/>
        <w:numPr>
          <w:ilvl w:val="0"/>
          <w:numId w:val="23"/>
        </w:numPr>
        <w:spacing w:after="0"/>
      </w:pPr>
      <w:r w:rsidRPr="00AD69D7">
        <w:t xml:space="preserve">Za období </w:t>
      </w:r>
      <w:r>
        <w:t xml:space="preserve">prvních čtvrtletí 2019 a 2020 </w:t>
      </w:r>
      <w:r w:rsidRPr="00AD69D7">
        <w:t xml:space="preserve">byly dosbírány detailní přehledy o složkách platů a mezd; takto bylo možné přesně kvantifikovat tarifní složku </w:t>
      </w:r>
      <w:r>
        <w:t>odměny.</w:t>
      </w:r>
    </w:p>
    <w:p w:rsidR="00013970" w:rsidRPr="00AD69D7" w:rsidRDefault="00013970" w:rsidP="00013970">
      <w:pPr>
        <w:pStyle w:val="Odstavecseseznamem"/>
        <w:numPr>
          <w:ilvl w:val="0"/>
          <w:numId w:val="23"/>
        </w:numPr>
        <w:spacing w:after="0"/>
      </w:pPr>
      <w:r w:rsidRPr="00AD69D7">
        <w:t>Výše tarifu byla trendově srovnána s těmito hodnotami z předchozích let</w:t>
      </w:r>
      <w:r>
        <w:t>.</w:t>
      </w:r>
      <w:r w:rsidRPr="00AD69D7">
        <w:t xml:space="preserve"> </w:t>
      </w:r>
    </w:p>
    <w:p w:rsidR="00013970" w:rsidRDefault="00013970" w:rsidP="00013970">
      <w:pPr>
        <w:pStyle w:val="Odstavecseseznamem"/>
        <w:numPr>
          <w:ilvl w:val="0"/>
          <w:numId w:val="23"/>
        </w:numPr>
        <w:ind w:left="714" w:hanging="357"/>
      </w:pPr>
      <w:r>
        <w:t>Pro rok 2020</w:t>
      </w:r>
      <w:r w:rsidRPr="00AD69D7">
        <w:t xml:space="preserve"> byla následně pravděpodobnostně predikována výše ostatních složek platu s předpokladem, že vzájemné poměry a relativní zastoupení těchto složek </w:t>
      </w:r>
      <w:r>
        <w:t xml:space="preserve">se </w:t>
      </w:r>
      <w:r w:rsidRPr="00AD69D7">
        <w:t>mezi jednotlivými roky významně nemění</w:t>
      </w:r>
      <w:r>
        <w:t>.</w:t>
      </w:r>
    </w:p>
    <w:p w:rsidR="00013970" w:rsidRDefault="00013970" w:rsidP="00013970">
      <w:r w:rsidRPr="009E2D2A">
        <w:t>Predikce vývoje odměn za rok 2020 má omezenou interpretaci. Reálný vývoj platů a mezd může být silně ovlivněn důsledky epidemie COVID-19, která zásadně ovlivnila produkci ve všech segmentech lůžkové péče.</w:t>
      </w:r>
    </w:p>
    <w:p w:rsidR="00013970" w:rsidRDefault="00013970" w:rsidP="00013970">
      <w:r>
        <w:t xml:space="preserve">Výsledky provedené predikce lze stručně shrnout následovně: </w:t>
      </w:r>
      <w:r w:rsidRPr="00AD69D7">
        <w:t xml:space="preserve">  </w:t>
      </w:r>
    </w:p>
    <w:p w:rsidR="00013970" w:rsidRDefault="00013970" w:rsidP="00013970">
      <w:pPr>
        <w:pStyle w:val="Odstavecseseznamem"/>
        <w:numPr>
          <w:ilvl w:val="0"/>
          <w:numId w:val="17"/>
        </w:numPr>
        <w:spacing w:after="0"/>
      </w:pPr>
      <w:r w:rsidRPr="00013970">
        <w:t>Akutní lůžková péče</w:t>
      </w:r>
    </w:p>
    <w:p w:rsidR="00013970" w:rsidRDefault="00013970" w:rsidP="00013970">
      <w:pPr>
        <w:pStyle w:val="Odstavecseseznamem"/>
        <w:numPr>
          <w:ilvl w:val="1"/>
          <w:numId w:val="17"/>
        </w:numPr>
        <w:spacing w:after="0"/>
        <w:rPr>
          <w:bCs/>
        </w:rPr>
      </w:pPr>
      <w:r w:rsidRPr="00013970">
        <w:rPr>
          <w:bCs/>
        </w:rPr>
        <w:t>Lékaři. V roce 2020 roste celková odměna (průměr platů a mezd) lékařů průměrně o 6,8 % a pravděpodobně dosáhne hodnoty přibližně 88 312 Kč (plat: 90 293 Kč, mzda: 85 342 Kč).</w:t>
      </w:r>
    </w:p>
    <w:p w:rsidR="00013970" w:rsidRPr="00013970" w:rsidRDefault="00013970" w:rsidP="00013970">
      <w:pPr>
        <w:pStyle w:val="Odstavecseseznamem"/>
        <w:numPr>
          <w:ilvl w:val="1"/>
          <w:numId w:val="17"/>
        </w:numPr>
        <w:spacing w:after="0"/>
      </w:pPr>
      <w:r w:rsidRPr="00013970">
        <w:rPr>
          <w:bCs/>
        </w:rPr>
        <w:t>Sestry. V roce 2020 roste celková odměna (průměr platů a mezd) sester průměrně o 8,5 % a pravděpodobně dosáhne hodnoty přibližně 47 498 Kč (plat: 50 660 Kč, mzda: 43 154 Kč).</w:t>
      </w:r>
    </w:p>
    <w:p w:rsidR="00013970" w:rsidRDefault="00013970" w:rsidP="00013970">
      <w:pPr>
        <w:pStyle w:val="Odstavecseseznamem"/>
        <w:numPr>
          <w:ilvl w:val="0"/>
          <w:numId w:val="17"/>
        </w:numPr>
        <w:spacing w:after="0"/>
        <w:rPr>
          <w:bCs/>
        </w:rPr>
      </w:pPr>
      <w:r w:rsidRPr="00013970">
        <w:rPr>
          <w:bCs/>
        </w:rPr>
        <w:lastRenderedPageBreak/>
        <w:t>Ostatní lůžková péče</w:t>
      </w:r>
    </w:p>
    <w:p w:rsidR="00013970" w:rsidRDefault="00013970" w:rsidP="00013970">
      <w:pPr>
        <w:pStyle w:val="Odstavecseseznamem"/>
        <w:numPr>
          <w:ilvl w:val="1"/>
          <w:numId w:val="17"/>
        </w:numPr>
        <w:spacing w:after="0"/>
        <w:rPr>
          <w:bCs/>
        </w:rPr>
      </w:pPr>
      <w:r w:rsidRPr="00013970">
        <w:rPr>
          <w:bCs/>
        </w:rPr>
        <w:t>Lékaři. V roce 2020 roste celková odměna (průměr platů a mezd) lékařů průměrně o 7,7 % a pravděpodobně dosáhne hodnoty přibližně 81 729 Kč (plat: 81 432 Kč, mzda: 82 494 Kč).</w:t>
      </w:r>
    </w:p>
    <w:p w:rsidR="003F60BE" w:rsidRPr="00013970" w:rsidRDefault="00013970" w:rsidP="00013970">
      <w:pPr>
        <w:pStyle w:val="Odstavecseseznamem"/>
        <w:numPr>
          <w:ilvl w:val="1"/>
          <w:numId w:val="17"/>
        </w:numPr>
        <w:spacing w:after="0"/>
        <w:rPr>
          <w:bCs/>
        </w:rPr>
      </w:pPr>
      <w:r w:rsidRPr="00013970">
        <w:rPr>
          <w:bCs/>
        </w:rPr>
        <w:t>Sestry. V roce 2020 roste celková odměna (průměr platů a mezd) sester průměrně o 8,6 % a pravděpodobně dosáhne hodnoty přibližně 48 277 Kč (plat: 51 883 Kč, mzda: 38 949 Kč).</w:t>
      </w:r>
    </w:p>
    <w:sectPr w:rsidR="003F60BE" w:rsidRPr="000139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8C5" w:rsidRDefault="007258C5" w:rsidP="00AF686E">
      <w:pPr>
        <w:spacing w:after="0" w:line="240" w:lineRule="auto"/>
      </w:pPr>
      <w:r>
        <w:separator/>
      </w:r>
    </w:p>
  </w:endnote>
  <w:endnote w:type="continuationSeparator" w:id="0">
    <w:p w:rsidR="007258C5" w:rsidRDefault="007258C5" w:rsidP="00AF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BE4" w:rsidRDefault="003F3BE4">
    <w:pPr>
      <w:pStyle w:val="Zpat"/>
    </w:pPr>
  </w:p>
  <w:p w:rsidR="003F3BE4" w:rsidRDefault="003F3BE4">
    <w:pPr>
      <w:pStyle w:val="Zpa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9"/>
      <w:gridCol w:w="7673"/>
    </w:tblGrid>
    <w:tr w:rsidR="003F3BE4" w:rsidRPr="003F3BE4" w:rsidTr="00013970">
      <w:tc>
        <w:tcPr>
          <w:tcW w:w="1539" w:type="dxa"/>
        </w:tcPr>
        <w:p w:rsidR="003F3BE4" w:rsidRPr="003F3BE4" w:rsidRDefault="003F3BE4" w:rsidP="003F3BE4">
          <w:pPr>
            <w:pStyle w:val="Zpat"/>
          </w:pPr>
          <w:r w:rsidRPr="003F3BE4">
            <w:rPr>
              <w:noProof/>
            </w:rPr>
            <w:drawing>
              <wp:inline distT="0" distB="0" distL="0" distR="0" wp14:anchorId="638797C7" wp14:editId="63D68F39">
                <wp:extent cx="838200" cy="55669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zi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508" cy="575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73" w:type="dxa"/>
        </w:tcPr>
        <w:p w:rsidR="003F3BE4" w:rsidRPr="003F3BE4" w:rsidRDefault="003F3BE4" w:rsidP="003F3BE4">
          <w:pPr>
            <w:pStyle w:val="Zpat"/>
            <w:rPr>
              <w:sz w:val="20"/>
              <w:szCs w:val="20"/>
            </w:rPr>
          </w:pPr>
          <w:r w:rsidRPr="003F3BE4">
            <w:rPr>
              <w:sz w:val="20"/>
              <w:szCs w:val="20"/>
            </w:rPr>
            <w:t>Ústav zdravotnických informací a statistiky České republiky</w:t>
          </w:r>
        </w:p>
        <w:p w:rsidR="003F3BE4" w:rsidRPr="003F3BE4" w:rsidRDefault="003F3BE4" w:rsidP="003F3BE4">
          <w:pPr>
            <w:pStyle w:val="Zpat"/>
            <w:rPr>
              <w:sz w:val="20"/>
              <w:szCs w:val="20"/>
            </w:rPr>
          </w:pPr>
          <w:r w:rsidRPr="003F3BE4">
            <w:rPr>
              <w:sz w:val="20"/>
              <w:szCs w:val="20"/>
            </w:rPr>
            <w:t>Palackého náměstí 4, P. O. Box 60, 128 01 Praha 2</w:t>
          </w:r>
        </w:p>
        <w:p w:rsidR="003F3BE4" w:rsidRPr="003F3BE4" w:rsidRDefault="00BE2541" w:rsidP="003F3BE4">
          <w:pPr>
            <w:pStyle w:val="Zpat"/>
          </w:pPr>
          <w:r w:rsidRPr="003F3BE4">
            <w:rPr>
              <w:sz w:val="20"/>
              <w:szCs w:val="20"/>
            </w:rPr>
            <w:t>www.uzis.cz</w:t>
          </w:r>
          <w:r>
            <w:rPr>
              <w:sz w:val="20"/>
              <w:szCs w:val="20"/>
            </w:rPr>
            <w:t xml:space="preserve"> </w:t>
          </w:r>
          <w:r w:rsidR="003F3BE4" w:rsidRPr="003F3BE4">
            <w:rPr>
              <w:sz w:val="20"/>
              <w:szCs w:val="20"/>
            </w:rPr>
            <w:t>|</w:t>
          </w:r>
          <w:r>
            <w:rPr>
              <w:sz w:val="20"/>
              <w:szCs w:val="20"/>
            </w:rPr>
            <w:t xml:space="preserve"> </w:t>
          </w:r>
          <w:r w:rsidRPr="003F3BE4">
            <w:rPr>
              <w:sz w:val="20"/>
              <w:szCs w:val="20"/>
            </w:rPr>
            <w:t>uzis@uzis.cz</w:t>
          </w:r>
          <w:r w:rsidR="003F3BE4" w:rsidRPr="003F3BE4">
            <w:rPr>
              <w:sz w:val="20"/>
              <w:szCs w:val="20"/>
            </w:rPr>
            <w:t xml:space="preserve"> </w:t>
          </w:r>
        </w:p>
      </w:tc>
    </w:tr>
  </w:tbl>
  <w:p w:rsidR="003F3BE4" w:rsidRDefault="003F3B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8C5" w:rsidRDefault="007258C5" w:rsidP="00AF686E">
      <w:pPr>
        <w:spacing w:after="0" w:line="240" w:lineRule="auto"/>
      </w:pPr>
      <w:r>
        <w:separator/>
      </w:r>
    </w:p>
  </w:footnote>
  <w:footnote w:type="continuationSeparator" w:id="0">
    <w:p w:rsidR="007258C5" w:rsidRDefault="007258C5" w:rsidP="00AF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686E" w:rsidRPr="002525A6" w:rsidRDefault="003F60BE" w:rsidP="002525A6">
    <w:pPr>
      <w:spacing w:after="360"/>
      <w:rPr>
        <w:color w:val="808080" w:themeColor="background1" w:themeShade="80"/>
      </w:rPr>
    </w:pPr>
    <w:r w:rsidRPr="002525A6">
      <w:rPr>
        <w:i/>
        <w:color w:val="808080" w:themeColor="background1" w:themeShade="80"/>
      </w:rPr>
      <w:t>Tisková zpráva Ústavu zdravotnických informací a statistiky ČR č. 001/2020</w:t>
    </w:r>
    <w:r w:rsidRPr="002525A6">
      <w:rPr>
        <w:i/>
        <w:color w:val="808080" w:themeColor="background1" w:themeShade="80"/>
      </w:rPr>
      <w:br/>
      <w:t>Zpravodajství Národního zdravotnického informačního systému (NZIS)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3141"/>
    <w:multiLevelType w:val="hybridMultilevel"/>
    <w:tmpl w:val="6C381A10"/>
    <w:lvl w:ilvl="0" w:tplc="3FE473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A03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EE8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2B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8B5B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AA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0FD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6C6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2D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AE6"/>
    <w:multiLevelType w:val="hybridMultilevel"/>
    <w:tmpl w:val="DFAC470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76A"/>
    <w:multiLevelType w:val="hybridMultilevel"/>
    <w:tmpl w:val="31141340"/>
    <w:lvl w:ilvl="0" w:tplc="00D418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79E5"/>
    <w:multiLevelType w:val="hybridMultilevel"/>
    <w:tmpl w:val="1AEE82AE"/>
    <w:lvl w:ilvl="0" w:tplc="EFA8BD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60606">
      <w:start w:val="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8B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EF9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451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A98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0B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A9C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B873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7940"/>
    <w:multiLevelType w:val="hybridMultilevel"/>
    <w:tmpl w:val="C6E82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9664B"/>
    <w:multiLevelType w:val="hybridMultilevel"/>
    <w:tmpl w:val="182EF1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668CE"/>
    <w:multiLevelType w:val="hybridMultilevel"/>
    <w:tmpl w:val="35CE9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2A0B10"/>
    <w:multiLevelType w:val="hybridMultilevel"/>
    <w:tmpl w:val="2D68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4FC"/>
    <w:multiLevelType w:val="hybridMultilevel"/>
    <w:tmpl w:val="2F564B78"/>
    <w:lvl w:ilvl="0" w:tplc="C478C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A0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84D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6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2C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A2D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480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0F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86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B3E09"/>
    <w:multiLevelType w:val="hybridMultilevel"/>
    <w:tmpl w:val="23F245D2"/>
    <w:lvl w:ilvl="0" w:tplc="DBA251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E1B8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06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8A1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04B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4C0A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B234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0A5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A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903C2"/>
    <w:multiLevelType w:val="hybridMultilevel"/>
    <w:tmpl w:val="BCB02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F48A6"/>
    <w:multiLevelType w:val="hybridMultilevel"/>
    <w:tmpl w:val="93E4F99C"/>
    <w:lvl w:ilvl="0" w:tplc="92FA27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202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A3B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4C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29E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7C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6A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47C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8D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27C7"/>
    <w:multiLevelType w:val="hybridMultilevel"/>
    <w:tmpl w:val="6EE4AB7C"/>
    <w:lvl w:ilvl="0" w:tplc="5A3ADD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1A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8FA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E1D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7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072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CFD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220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639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6926"/>
    <w:multiLevelType w:val="hybridMultilevel"/>
    <w:tmpl w:val="2A626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D0C8E"/>
    <w:multiLevelType w:val="hybridMultilevel"/>
    <w:tmpl w:val="A22603B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D5D1B"/>
    <w:multiLevelType w:val="hybridMultilevel"/>
    <w:tmpl w:val="4F364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90B21"/>
    <w:multiLevelType w:val="hybridMultilevel"/>
    <w:tmpl w:val="57FCD3B2"/>
    <w:lvl w:ilvl="0" w:tplc="00D418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2E92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C73DC"/>
    <w:multiLevelType w:val="hybridMultilevel"/>
    <w:tmpl w:val="03BEE548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9DA2DCC"/>
    <w:multiLevelType w:val="hybridMultilevel"/>
    <w:tmpl w:val="4C42174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43FD6"/>
    <w:multiLevelType w:val="hybridMultilevel"/>
    <w:tmpl w:val="856C0340"/>
    <w:lvl w:ilvl="0" w:tplc="0D4A4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2A5FA">
      <w:start w:val="20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21B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02B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CE3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A55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C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82A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042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5452"/>
    <w:multiLevelType w:val="hybridMultilevel"/>
    <w:tmpl w:val="2DA215E0"/>
    <w:lvl w:ilvl="0" w:tplc="43744ED2">
      <w:start w:val="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877F3"/>
    <w:multiLevelType w:val="hybridMultilevel"/>
    <w:tmpl w:val="EE4696A6"/>
    <w:lvl w:ilvl="0" w:tplc="00D418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C066A"/>
    <w:multiLevelType w:val="hybridMultilevel"/>
    <w:tmpl w:val="5D74ABB2"/>
    <w:lvl w:ilvl="0" w:tplc="00D418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72E929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87A5D"/>
    <w:multiLevelType w:val="hybridMultilevel"/>
    <w:tmpl w:val="0FBC24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53720"/>
    <w:multiLevelType w:val="hybridMultilevel"/>
    <w:tmpl w:val="614AD33E"/>
    <w:lvl w:ilvl="0" w:tplc="33326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44ED2">
      <w:start w:val="9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A2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07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AB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6C3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C8A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AE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037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36CB2"/>
    <w:multiLevelType w:val="hybridMultilevel"/>
    <w:tmpl w:val="81BC6C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20823"/>
    <w:multiLevelType w:val="hybridMultilevel"/>
    <w:tmpl w:val="B572521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771B1E43"/>
    <w:multiLevelType w:val="hybridMultilevel"/>
    <w:tmpl w:val="455C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5691D"/>
    <w:multiLevelType w:val="hybridMultilevel"/>
    <w:tmpl w:val="78B8A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C461B"/>
    <w:multiLevelType w:val="hybridMultilevel"/>
    <w:tmpl w:val="702257C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D4469"/>
    <w:multiLevelType w:val="hybridMultilevel"/>
    <w:tmpl w:val="6E8A435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7"/>
  </w:num>
  <w:num w:numId="5">
    <w:abstractNumId w:val="26"/>
  </w:num>
  <w:num w:numId="6">
    <w:abstractNumId w:val="9"/>
  </w:num>
  <w:num w:numId="7">
    <w:abstractNumId w:val="3"/>
  </w:num>
  <w:num w:numId="8">
    <w:abstractNumId w:val="21"/>
  </w:num>
  <w:num w:numId="9">
    <w:abstractNumId w:val="7"/>
  </w:num>
  <w:num w:numId="10">
    <w:abstractNumId w:val="13"/>
  </w:num>
  <w:num w:numId="11">
    <w:abstractNumId w:val="19"/>
  </w:num>
  <w:num w:numId="12">
    <w:abstractNumId w:val="24"/>
  </w:num>
  <w:num w:numId="13">
    <w:abstractNumId w:val="11"/>
  </w:num>
  <w:num w:numId="14">
    <w:abstractNumId w:val="0"/>
  </w:num>
  <w:num w:numId="15">
    <w:abstractNumId w:val="20"/>
  </w:num>
  <w:num w:numId="16">
    <w:abstractNumId w:val="14"/>
  </w:num>
  <w:num w:numId="17">
    <w:abstractNumId w:val="4"/>
  </w:num>
  <w:num w:numId="18">
    <w:abstractNumId w:val="10"/>
  </w:num>
  <w:num w:numId="19">
    <w:abstractNumId w:val="8"/>
  </w:num>
  <w:num w:numId="20">
    <w:abstractNumId w:val="2"/>
  </w:num>
  <w:num w:numId="21">
    <w:abstractNumId w:val="22"/>
  </w:num>
  <w:num w:numId="22">
    <w:abstractNumId w:val="16"/>
  </w:num>
  <w:num w:numId="23">
    <w:abstractNumId w:val="28"/>
  </w:num>
  <w:num w:numId="24">
    <w:abstractNumId w:val="15"/>
  </w:num>
  <w:num w:numId="25">
    <w:abstractNumId w:val="6"/>
  </w:num>
  <w:num w:numId="26">
    <w:abstractNumId w:val="29"/>
  </w:num>
  <w:num w:numId="27">
    <w:abstractNumId w:val="1"/>
  </w:num>
  <w:num w:numId="28">
    <w:abstractNumId w:val="23"/>
  </w:num>
  <w:num w:numId="29">
    <w:abstractNumId w:val="25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86E"/>
    <w:rsid w:val="00013970"/>
    <w:rsid w:val="0016351C"/>
    <w:rsid w:val="002525A6"/>
    <w:rsid w:val="002D219D"/>
    <w:rsid w:val="003F3BE4"/>
    <w:rsid w:val="003F60BE"/>
    <w:rsid w:val="00627E4E"/>
    <w:rsid w:val="006F5FD0"/>
    <w:rsid w:val="00707F08"/>
    <w:rsid w:val="007258C5"/>
    <w:rsid w:val="007636C1"/>
    <w:rsid w:val="00837EB8"/>
    <w:rsid w:val="009654CB"/>
    <w:rsid w:val="00A87FE1"/>
    <w:rsid w:val="00AB45A6"/>
    <w:rsid w:val="00AF686E"/>
    <w:rsid w:val="00B21CFC"/>
    <w:rsid w:val="00BE2541"/>
    <w:rsid w:val="00C82EB3"/>
    <w:rsid w:val="00D45AF7"/>
    <w:rsid w:val="00D86837"/>
    <w:rsid w:val="00D906A6"/>
    <w:rsid w:val="00DF169D"/>
    <w:rsid w:val="00F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FB156"/>
  <w15:docId w15:val="{8EA6B568-BD2A-4AB1-87AC-D4678153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4CB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C82EB3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686E"/>
  </w:style>
  <w:style w:type="paragraph" w:styleId="Zpat">
    <w:name w:val="footer"/>
    <w:basedOn w:val="Normln"/>
    <w:link w:val="ZpatChar"/>
    <w:uiPriority w:val="99"/>
    <w:unhideWhenUsed/>
    <w:rsid w:val="00AF6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686E"/>
  </w:style>
  <w:style w:type="table" w:styleId="Mkatabulky">
    <w:name w:val="Table Grid"/>
    <w:basedOn w:val="Normlntabulka"/>
    <w:uiPriority w:val="59"/>
    <w:rsid w:val="00AF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2EB3"/>
    <w:rPr>
      <w:rFonts w:ascii="Arial" w:eastAsiaTheme="majorEastAsia" w:hAnsi="Arial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8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219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3F60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F60B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60BE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Odstavecseseznamem">
    <w:name w:val="List Paragraph"/>
    <w:basedOn w:val="Normln"/>
    <w:uiPriority w:val="34"/>
    <w:qFormat/>
    <w:rsid w:val="0001397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E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1892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 Jakub Mgr. Ph.D.</cp:lastModifiedBy>
  <cp:revision>22</cp:revision>
  <dcterms:created xsi:type="dcterms:W3CDTF">2016-03-21T13:38:00Z</dcterms:created>
  <dcterms:modified xsi:type="dcterms:W3CDTF">2020-06-26T06:44:00Z</dcterms:modified>
</cp:coreProperties>
</file>